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B93C87" w:rsidRPr="00BB0E99" w:rsidRDefault="00B93C87" w:rsidP="00B93C87">
      <w:pPr>
        <w:pStyle w:val="Standard"/>
        <w:spacing w:after="0" w:line="240" w:lineRule="auto"/>
        <w:jc w:val="center"/>
        <w:rPr>
          <w:b/>
        </w:rPr>
      </w:pPr>
      <w:r w:rsidRPr="00BB0E99">
        <w:rPr>
          <w:rFonts w:ascii="Times New Roman" w:eastAsia="Times New Roman" w:hAnsi="Times New Roman" w:cs="Times New Roman"/>
          <w:b/>
          <w:color w:val="000000"/>
          <w:sz w:val="24"/>
          <w:szCs w:val="24"/>
        </w:rPr>
        <w:t>KLAIPĖDOS KARALIENĖS LUIZĖS JAUNIMO CENTRO</w:t>
      </w:r>
    </w:p>
    <w:p w:rsidR="00B93C87" w:rsidRPr="00BB0E99" w:rsidRDefault="00B93C87" w:rsidP="00B93C87">
      <w:pPr>
        <w:pStyle w:val="Standard"/>
        <w:spacing w:after="0" w:line="240" w:lineRule="auto"/>
        <w:jc w:val="center"/>
        <w:rPr>
          <w:b/>
        </w:rPr>
      </w:pPr>
      <w:r w:rsidRPr="00BB0E99">
        <w:rPr>
          <w:rFonts w:ascii="Times New Roman" w:eastAsia="Times New Roman" w:hAnsi="Times New Roman" w:cs="Times New Roman"/>
          <w:b/>
          <w:color w:val="000000"/>
          <w:sz w:val="24"/>
          <w:szCs w:val="24"/>
        </w:rPr>
        <w:t>2021 METŲ VEIKLOS ATASKAITA</w:t>
      </w:r>
    </w:p>
    <w:p w:rsidR="00B93C87" w:rsidRDefault="00B93C87" w:rsidP="00B93C87">
      <w:pPr>
        <w:ind w:firstLine="709"/>
        <w:jc w:val="both"/>
      </w:pPr>
    </w:p>
    <w:tbl>
      <w:tblPr>
        <w:tblW w:w="9918" w:type="dxa"/>
        <w:tblInd w:w="-147" w:type="dxa"/>
        <w:tblLayout w:type="fixed"/>
        <w:tblCellMar>
          <w:left w:w="10" w:type="dxa"/>
          <w:right w:w="10" w:type="dxa"/>
        </w:tblCellMar>
        <w:tblLook w:val="04A0" w:firstRow="1" w:lastRow="0" w:firstColumn="1" w:lastColumn="0" w:noHBand="0" w:noVBand="1"/>
      </w:tblPr>
      <w:tblGrid>
        <w:gridCol w:w="9918"/>
      </w:tblGrid>
      <w:tr w:rsidR="00B93C87" w:rsidTr="007F05DC">
        <w:tc>
          <w:tcPr>
            <w:tcW w:w="9918" w:type="dxa"/>
            <w:shd w:val="clear" w:color="auto" w:fill="auto"/>
            <w:tcMar>
              <w:top w:w="0" w:type="dxa"/>
              <w:left w:w="108" w:type="dxa"/>
              <w:bottom w:w="0" w:type="dxa"/>
              <w:right w:w="108" w:type="dxa"/>
            </w:tcMar>
          </w:tcPr>
          <w:p w:rsidR="00B93C87" w:rsidRDefault="00B93C87" w:rsidP="007F05DC">
            <w:pPr>
              <w:pStyle w:val="Standard"/>
              <w:tabs>
                <w:tab w:val="left" w:pos="575"/>
              </w:tabs>
              <w:spacing w:after="0" w:line="240" w:lineRule="auto"/>
              <w:ind w:firstLine="597"/>
              <w:jc w:val="both"/>
            </w:pPr>
            <w:r>
              <w:rPr>
                <w:rFonts w:ascii="Times New Roman" w:eastAsia="Times New Roman" w:hAnsi="Times New Roman" w:cs="Times New Roman"/>
                <w:sz w:val="24"/>
                <w:szCs w:val="24"/>
              </w:rPr>
              <w:t>Klaipėdos karalienės Luizės jaunimo centras (toliau – Jaunimo centras) vykdė veiklą vadovaujantis 2021–2023 m. strateginiu planu (toliau – Strateginis planas) bei 2021 m. veiklos planu (toliau – Veiklos planas). Jaunimo centro bendruomenė vykdė išsikeltą prioritetą – duomenų analize ir įsivertinimu pagrįstos švietimo kokybės užtikrinimas, kuriant savivaldos, socialinės partnerystės ir vadovų lyderystės darną ir siekė šių strateginių tikslų: 1) tobulinti neformaliojo vaikų švietimo veiklą; 2) sudaryti sąlygas mokinių saviraiškai, užimtumui, taikant veiklos formų įvairovę; 3) užtikrinti sveiką, saugią ir šiuolaikinius ugdymo(</w:t>
            </w:r>
            <w:proofErr w:type="spellStart"/>
            <w:r>
              <w:rPr>
                <w:rFonts w:ascii="Times New Roman" w:eastAsia="Times New Roman" w:hAnsi="Times New Roman" w:cs="Times New Roman"/>
                <w:sz w:val="24"/>
                <w:szCs w:val="24"/>
              </w:rPr>
              <w:t>si</w:t>
            </w:r>
            <w:proofErr w:type="spellEnd"/>
            <w:r>
              <w:rPr>
                <w:rFonts w:ascii="Times New Roman" w:eastAsia="Times New Roman" w:hAnsi="Times New Roman" w:cs="Times New Roman"/>
                <w:sz w:val="24"/>
                <w:szCs w:val="24"/>
              </w:rPr>
              <w:t>) reikalavimus atliepiančią aplinką. Strateginiams tikslams įgyvendinti Strateginiame ir Veiklos planuose buvo iškelti konkretūs veiklos tikslai ir uždaviniai, numatytos priemonės laukiamam rezultatui pasiekti.</w:t>
            </w:r>
          </w:p>
          <w:p w:rsidR="00B93C87" w:rsidRDefault="00B93C87" w:rsidP="007F05DC">
            <w:pPr>
              <w:pStyle w:val="Standard"/>
              <w:spacing w:after="0" w:line="240" w:lineRule="auto"/>
              <w:ind w:firstLine="591"/>
              <w:jc w:val="both"/>
            </w:pPr>
            <w:r>
              <w:rPr>
                <w:rFonts w:ascii="Times New Roman" w:eastAsia="Times New Roman" w:hAnsi="Times New Roman" w:cs="Times New Roman"/>
                <w:sz w:val="24"/>
                <w:szCs w:val="24"/>
              </w:rPr>
              <w:t>Jaunimo centre vykdyta 21 ugdymo programa, dirbo 53 pedagoginiai darbuotojai – 12 mokytojų ekspertų, 11 mokytojų metodininkų, 6 vyresnieji mokytojai, 15 mokytojų ir 18 nepedagoginių darbuotojų. Spalio 1 d. duomenimis Jaunimo centrą lankė 1400 mokinių.</w:t>
            </w:r>
          </w:p>
          <w:p w:rsidR="00B93C87" w:rsidRDefault="00B93C87" w:rsidP="007F05DC">
            <w:pPr>
              <w:pStyle w:val="Standard"/>
              <w:spacing w:after="0" w:line="240" w:lineRule="auto"/>
              <w:ind w:firstLine="591"/>
              <w:jc w:val="both"/>
            </w:pPr>
            <w:r>
              <w:rPr>
                <w:rFonts w:ascii="Times New Roman" w:eastAsia="Times New Roman" w:hAnsi="Times New Roman" w:cs="Times New Roman"/>
                <w:sz w:val="24"/>
                <w:szCs w:val="24"/>
              </w:rPr>
              <w:t>Siekiant Strateginio plano pirmojo tikslo – tobulinti neformaliojo vaikų švietimo veiklą – buvo įgyvendinami 2 uždaviniai:</w:t>
            </w:r>
          </w:p>
          <w:p w:rsidR="00B93C87" w:rsidRDefault="00B93C87" w:rsidP="007F05DC">
            <w:pPr>
              <w:pStyle w:val="Standard"/>
              <w:spacing w:after="0" w:line="240" w:lineRule="auto"/>
              <w:ind w:firstLine="591"/>
              <w:jc w:val="both"/>
            </w:pPr>
            <w:r>
              <w:rPr>
                <w:rFonts w:ascii="Times New Roman" w:eastAsia="Times New Roman" w:hAnsi="Times New Roman" w:cs="Times New Roman"/>
                <w:sz w:val="24"/>
                <w:szCs w:val="24"/>
              </w:rPr>
              <w:t xml:space="preserve"> –  įgyvendinant pirmąjį uždavinį – gerinti edukacinių renginių miesto mokiniams vykdymą ir kokybę – buvo sukurta </w:t>
            </w:r>
            <w:proofErr w:type="spellStart"/>
            <w:r>
              <w:rPr>
                <w:rFonts w:ascii="Times New Roman" w:eastAsia="Times New Roman" w:hAnsi="Times New Roman" w:cs="Times New Roman"/>
                <w:sz w:val="24"/>
                <w:szCs w:val="24"/>
              </w:rPr>
              <w:t>Zoom</w:t>
            </w:r>
            <w:proofErr w:type="spellEnd"/>
            <w:r>
              <w:rPr>
                <w:rFonts w:ascii="Times New Roman" w:eastAsia="Times New Roman" w:hAnsi="Times New Roman" w:cs="Times New Roman"/>
                <w:sz w:val="24"/>
                <w:szCs w:val="24"/>
              </w:rPr>
              <w:t xml:space="preserve"> platforma Lietuvos mokinių dalykinių olimpiadų, konkursų ir kitų renginių Klaipėdos miesto etapų vykdymui nuotoliniu </w:t>
            </w:r>
            <w:r w:rsidRPr="0024726D">
              <w:rPr>
                <w:rFonts w:ascii="Times New Roman" w:eastAsia="Times New Roman" w:hAnsi="Times New Roman" w:cs="Times New Roman"/>
                <w:sz w:val="24"/>
                <w:szCs w:val="24"/>
              </w:rPr>
              <w:t>būdu. Iš viso buvo suorganizuotos 35</w:t>
            </w:r>
            <w:r>
              <w:rPr>
                <w:rFonts w:ascii="Times New Roman" w:eastAsia="Times New Roman" w:hAnsi="Times New Roman" w:cs="Times New Roman"/>
                <w:sz w:val="24"/>
                <w:szCs w:val="24"/>
              </w:rPr>
              <w:t xml:space="preserve"> olimpiados ir kiti renginiai. Vykdyta edukacinių renginių miesto mokiniams programa. 32 tradiciniai renginiai vyko kontaktiniu ir nuotoliniu </w:t>
            </w:r>
            <w:r w:rsidRPr="0024726D">
              <w:rPr>
                <w:rFonts w:ascii="Times New Roman" w:eastAsia="Times New Roman" w:hAnsi="Times New Roman" w:cs="Times New Roman"/>
                <w:sz w:val="24"/>
                <w:szCs w:val="24"/>
              </w:rPr>
              <w:t>būdu. Tęstinis</w:t>
            </w:r>
            <w:r>
              <w:rPr>
                <w:rFonts w:ascii="Times New Roman" w:eastAsia="Times New Roman" w:hAnsi="Times New Roman" w:cs="Times New Roman"/>
                <w:sz w:val="24"/>
                <w:szCs w:val="24"/>
              </w:rPr>
              <w:t xml:space="preserve"> jaunimo tautinio ir pilietinio ugdymo projektas, miesto mero sveikinimai abiturientams ir gabiausiems mokiniams dėl rekomendacijų renginių ribojimui buvo filmuoti ir pritaikyti virtualiai erdvei. Rugsėjo 1 d. tradicinis renginys „Pirmoji pamoka“ vyko kontaktiniu būdu. </w:t>
            </w:r>
          </w:p>
          <w:p w:rsidR="00B93C87" w:rsidRDefault="00B93C87" w:rsidP="007F05DC">
            <w:pPr>
              <w:pStyle w:val="Standard"/>
              <w:spacing w:after="0" w:line="240" w:lineRule="auto"/>
              <w:ind w:firstLine="591"/>
              <w:jc w:val="both"/>
            </w:pPr>
            <w:r>
              <w:rPr>
                <w:rFonts w:ascii="Times New Roman" w:eastAsia="Times New Roman" w:hAnsi="Times New Roman" w:cs="Times New Roman"/>
                <w:sz w:val="24"/>
                <w:szCs w:val="24"/>
              </w:rPr>
              <w:t>– įgyvendinant antrąjį uždavinį –</w:t>
            </w:r>
            <w:r>
              <w:rPr>
                <w:b/>
              </w:rPr>
              <w:t xml:space="preserve"> </w:t>
            </w:r>
            <w:r>
              <w:rPr>
                <w:rFonts w:ascii="Times New Roman" w:eastAsia="Times New Roman" w:hAnsi="Times New Roman" w:cs="Times New Roman"/>
                <w:sz w:val="24"/>
                <w:szCs w:val="24"/>
              </w:rPr>
              <w:t xml:space="preserve">taikyti šiuolaikinius, </w:t>
            </w:r>
            <w:proofErr w:type="spellStart"/>
            <w:r>
              <w:rPr>
                <w:rFonts w:ascii="Times New Roman" w:eastAsia="Times New Roman" w:hAnsi="Times New Roman" w:cs="Times New Roman"/>
                <w:sz w:val="24"/>
                <w:szCs w:val="24"/>
              </w:rPr>
              <w:t>inovatyvius</w:t>
            </w:r>
            <w:proofErr w:type="spellEnd"/>
            <w:r>
              <w:rPr>
                <w:rFonts w:ascii="Times New Roman" w:eastAsia="Times New Roman" w:hAnsi="Times New Roman" w:cs="Times New Roman"/>
                <w:sz w:val="24"/>
                <w:szCs w:val="24"/>
              </w:rPr>
              <w:t xml:space="preserve"> ugdymo metodus, skatinti mokytojų profesinę kvalifikaciją – mokytojai tobulino kompetencijas nuotoliniuose seminaruose, kursuose, konferencijose, patobulino </w:t>
            </w:r>
            <w:r w:rsidRPr="00473B8B">
              <w:rPr>
                <w:rFonts w:ascii="Times New Roman" w:eastAsia="Times New Roman" w:hAnsi="Times New Roman" w:cs="Times New Roman"/>
                <w:sz w:val="24"/>
                <w:szCs w:val="24"/>
              </w:rPr>
              <w:t xml:space="preserve">informacinių kompiuterinių technologijų (toliau </w:t>
            </w:r>
            <w:r>
              <w:rPr>
                <w:rFonts w:ascii="Times New Roman" w:eastAsia="Times New Roman" w:hAnsi="Times New Roman" w:cs="Times New Roman"/>
                <w:sz w:val="24"/>
                <w:szCs w:val="24"/>
              </w:rPr>
              <w:t>–</w:t>
            </w:r>
            <w:r w:rsidRPr="00473B8B">
              <w:rPr>
                <w:rFonts w:ascii="Times New Roman" w:eastAsia="Times New Roman" w:hAnsi="Times New Roman" w:cs="Times New Roman"/>
                <w:sz w:val="24"/>
                <w:szCs w:val="24"/>
              </w:rPr>
              <w:t xml:space="preserve"> IKT</w:t>
            </w:r>
            <w:r w:rsidRPr="00965E0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naudojimo kompetencijas, pritaikė naujus metodus – filmavo mokinių koncertus, parodas, nuolat informavo bendruomenę apie studijų, būrelių veiklą bei dalinosi filmuota medžiaga internetinėse platformose. Mokytojai aktyviai dalyvavo miesto metodinių būrelių </w:t>
            </w:r>
            <w:r w:rsidRPr="0024726D">
              <w:rPr>
                <w:rFonts w:ascii="Times New Roman" w:eastAsia="Times New Roman" w:hAnsi="Times New Roman" w:cs="Times New Roman"/>
                <w:sz w:val="24"/>
                <w:szCs w:val="24"/>
              </w:rPr>
              <w:t>veikloje.</w:t>
            </w:r>
            <w:r>
              <w:rPr>
                <w:rFonts w:ascii="Times New Roman" w:eastAsia="Times New Roman" w:hAnsi="Times New Roman" w:cs="Times New Roman"/>
                <w:sz w:val="24"/>
                <w:szCs w:val="24"/>
              </w:rPr>
              <w:t xml:space="preserve"> 20 mokytojų skaitė 36 pranešimus, 5 mokytojai vedė seminarus miesto ir apskrities mokytojams. Jaunimo centre atestavosi 3 mokytojai vyresniojo mokytojo kvalifikacinei kategorijai, įstaigoje veikė metodinė taryba bei 4 metodinės grupės. Mokytojai įvykdė kvalifikacijos kėlimo reikalavimus. Vyko 4 metodinės tarybos posėdžiai, 4 Mokytojų tarybos posėdžiai. </w:t>
            </w:r>
          </w:p>
          <w:p w:rsidR="00B93C87" w:rsidRDefault="00B93C87" w:rsidP="007F05DC">
            <w:pPr>
              <w:pStyle w:val="Standard"/>
              <w:spacing w:after="0" w:line="240" w:lineRule="auto"/>
              <w:ind w:firstLine="591"/>
              <w:jc w:val="both"/>
            </w:pPr>
            <w:r>
              <w:rPr>
                <w:rFonts w:ascii="Times New Roman" w:eastAsia="Times New Roman" w:hAnsi="Times New Roman" w:cs="Times New Roman"/>
                <w:sz w:val="24"/>
                <w:szCs w:val="24"/>
              </w:rPr>
              <w:t xml:space="preserve">Siekiant Strateginio plano antrojo tikslo – sudaryti sąlygas mokinių saviraiškai, užimtumui, taikant veiklos formų įvairovę – buvo įgyvendinamas uždavinys –  gerinti įstaigos paslaugų kokybę, sudaryti sąlygas mokinių saviraiškai. 2021 m. buvo vykdoma 21 programa, atsižvelgiant į tėvų pageidavimus bei atnaujinus turimas reikalingas mokymosi priemones, sukurta nauja programa – „Keramikos studija“. Buvo efektyvinama </w:t>
            </w:r>
            <w:r>
              <w:rPr>
                <w:rFonts w:ascii="Times New Roman" w:eastAsia="Times New Roman" w:hAnsi="Times New Roman" w:cs="Times New Roman"/>
                <w:sz w:val="24"/>
                <w:szCs w:val="24"/>
                <w:shd w:val="clear" w:color="auto" w:fill="FFFFFF"/>
              </w:rPr>
              <w:t xml:space="preserve">Atvirų jaunimo erdvių veikla – vykdomi 2 Jaunimo reikalų departamento prie Socialinės apsaugos ir darbo ministerijos finansuojami projektai, vystoma </w:t>
            </w:r>
            <w:proofErr w:type="spellStart"/>
            <w:r>
              <w:rPr>
                <w:rFonts w:ascii="Times New Roman" w:eastAsia="Times New Roman" w:hAnsi="Times New Roman" w:cs="Times New Roman"/>
                <w:sz w:val="24"/>
                <w:szCs w:val="24"/>
                <w:shd w:val="clear" w:color="auto" w:fill="FFFFFF"/>
              </w:rPr>
              <w:t>savanorystės</w:t>
            </w:r>
            <w:proofErr w:type="spellEnd"/>
            <w:r>
              <w:rPr>
                <w:rFonts w:ascii="Times New Roman" w:eastAsia="Times New Roman" w:hAnsi="Times New Roman" w:cs="Times New Roman"/>
                <w:sz w:val="24"/>
                <w:szCs w:val="24"/>
                <w:shd w:val="clear" w:color="auto" w:fill="FFFFFF"/>
              </w:rPr>
              <w:t xml:space="preserve"> idėja. Sėkmingai vykdytas tęstinis projektas „Saugi gatvė jaunimui“. 2021 m. veiklas vykdė 2 savanoriai: 1 savanoris iš </w:t>
            </w:r>
            <w:proofErr w:type="spellStart"/>
            <w:r>
              <w:rPr>
                <w:rFonts w:ascii="Times New Roman" w:eastAsia="Times New Roman" w:hAnsi="Times New Roman" w:cs="Times New Roman"/>
                <w:sz w:val="24"/>
                <w:szCs w:val="24"/>
                <w:shd w:val="clear" w:color="auto" w:fill="FFFFFF"/>
              </w:rPr>
              <w:t>Sakartvelo</w:t>
            </w:r>
            <w:proofErr w:type="spellEnd"/>
            <w:r>
              <w:rPr>
                <w:rFonts w:ascii="Times New Roman" w:eastAsia="Times New Roman" w:hAnsi="Times New Roman" w:cs="Times New Roman"/>
                <w:sz w:val="24"/>
                <w:szCs w:val="24"/>
                <w:shd w:val="clear" w:color="auto" w:fill="FFFFFF"/>
              </w:rPr>
              <w:t xml:space="preserve"> ir 1 savanoris iš Lietuvos. </w:t>
            </w:r>
            <w:r>
              <w:rPr>
                <w:rFonts w:ascii="Times New Roman" w:eastAsia="Times New Roman" w:hAnsi="Times New Roman" w:cs="Times New Roman"/>
                <w:sz w:val="24"/>
                <w:szCs w:val="24"/>
              </w:rPr>
              <w:t xml:space="preserve">Jaunimo centre organizuoti 253 renginiai: koncertai, spektakliai, parodos, festivaliai, projektai, akcijos. Taikyti nauji metodai – parodų, koncertų filmavimas, nuotolinių konkursų, </w:t>
            </w:r>
            <w:r w:rsidRPr="00975943">
              <w:rPr>
                <w:rFonts w:ascii="Times New Roman" w:eastAsia="Times New Roman" w:hAnsi="Times New Roman" w:cs="Times New Roman"/>
                <w:sz w:val="24"/>
                <w:szCs w:val="24"/>
              </w:rPr>
              <w:t>renginių paieška.</w:t>
            </w:r>
            <w:r>
              <w:rPr>
                <w:rFonts w:ascii="Times New Roman" w:eastAsia="Times New Roman" w:hAnsi="Times New Roman" w:cs="Times New Roman"/>
                <w:sz w:val="24"/>
                <w:szCs w:val="24"/>
              </w:rPr>
              <w:t xml:space="preserve"> Mokiniai dalyvavo 73 tarptautiniuose ir 103 respublikiniuose festivaliuose ir konkursuose, kuriuose užėmė prizines vietas ar pelnė laureatų vardus. Dailės studijos „</w:t>
            </w:r>
            <w:proofErr w:type="spellStart"/>
            <w:r>
              <w:rPr>
                <w:rFonts w:ascii="Times New Roman" w:eastAsia="Times New Roman" w:hAnsi="Times New Roman" w:cs="Times New Roman"/>
                <w:sz w:val="24"/>
                <w:szCs w:val="24"/>
              </w:rPr>
              <w:t>Varsa</w:t>
            </w:r>
            <w:proofErr w:type="spellEnd"/>
            <w:r>
              <w:rPr>
                <w:rFonts w:ascii="Times New Roman" w:eastAsia="Times New Roman" w:hAnsi="Times New Roman" w:cs="Times New Roman"/>
                <w:sz w:val="24"/>
                <w:szCs w:val="24"/>
              </w:rPr>
              <w:t xml:space="preserve">“ mokiniai pelnė laureatų </w:t>
            </w:r>
            <w:r w:rsidRPr="0024726D">
              <w:rPr>
                <w:rFonts w:ascii="Times New Roman" w:eastAsia="Times New Roman" w:hAnsi="Times New Roman" w:cs="Times New Roman"/>
                <w:sz w:val="24"/>
                <w:szCs w:val="24"/>
              </w:rPr>
              <w:t>diplomus</w:t>
            </w:r>
            <w:r>
              <w:rPr>
                <w:rFonts w:ascii="Times New Roman" w:eastAsia="Times New Roman" w:hAnsi="Times New Roman" w:cs="Times New Roman"/>
                <w:sz w:val="24"/>
                <w:szCs w:val="24"/>
              </w:rPr>
              <w:t xml:space="preserve"> (80) meno </w:t>
            </w:r>
            <w:r>
              <w:rPr>
                <w:rFonts w:ascii="Times New Roman" w:eastAsia="Times New Roman" w:hAnsi="Times New Roman" w:cs="Times New Roman"/>
                <w:sz w:val="24"/>
                <w:szCs w:val="24"/>
              </w:rPr>
              <w:lastRenderedPageBreak/>
              <w:t>konkursuose Brazilijoje, Kinijoje, JAV, Prancūzijoje, Bulgarijoje ir kitose šalyse. Studijos „</w:t>
            </w:r>
            <w:proofErr w:type="spellStart"/>
            <w:r>
              <w:rPr>
                <w:rFonts w:ascii="Times New Roman" w:eastAsia="Times New Roman" w:hAnsi="Times New Roman" w:cs="Times New Roman"/>
                <w:sz w:val="24"/>
                <w:szCs w:val="24"/>
              </w:rPr>
              <w:t>Varsa</w:t>
            </w:r>
            <w:proofErr w:type="spellEnd"/>
            <w:r>
              <w:rPr>
                <w:rFonts w:ascii="Times New Roman" w:eastAsia="Times New Roman" w:hAnsi="Times New Roman" w:cs="Times New Roman"/>
                <w:sz w:val="24"/>
                <w:szCs w:val="24"/>
              </w:rPr>
              <w:t xml:space="preserve">“ 1 mokinys </w:t>
            </w:r>
            <w:r w:rsidRPr="00E21520">
              <w:rPr>
                <w:rFonts w:ascii="Times New Roman" w:eastAsia="Times New Roman" w:hAnsi="Times New Roman" w:cs="Times New Roman"/>
                <w:sz w:val="24"/>
                <w:szCs w:val="24"/>
              </w:rPr>
              <w:t>pelnė</w:t>
            </w:r>
            <w:r w:rsidRPr="00CE3798">
              <w:rPr>
                <w:rFonts w:ascii="Times New Roman" w:eastAsia="Times New Roman" w:hAnsi="Times New Roman" w:cs="Times New Roman"/>
                <w:color w:val="FF0000"/>
                <w:sz w:val="24"/>
                <w:szCs w:val="24"/>
              </w:rPr>
              <w:t xml:space="preserve"> </w:t>
            </w:r>
            <w:r w:rsidRPr="00E21520">
              <w:rPr>
                <w:rFonts w:ascii="Times New Roman" w:eastAsia="Times New Roman" w:hAnsi="Times New Roman" w:cs="Times New Roman"/>
                <w:sz w:val="24"/>
                <w:szCs w:val="24"/>
              </w:rPr>
              <w:t>aukso</w:t>
            </w:r>
            <w:r>
              <w:rPr>
                <w:rFonts w:ascii="Times New Roman" w:eastAsia="Times New Roman" w:hAnsi="Times New Roman" w:cs="Times New Roman"/>
                <w:sz w:val="24"/>
                <w:szCs w:val="24"/>
              </w:rPr>
              <w:t xml:space="preserve"> ir 1 mokinys – </w:t>
            </w:r>
            <w:r w:rsidRPr="00E21520">
              <w:rPr>
                <w:rFonts w:ascii="Times New Roman" w:eastAsia="Times New Roman" w:hAnsi="Times New Roman" w:cs="Times New Roman"/>
                <w:sz w:val="24"/>
                <w:szCs w:val="24"/>
              </w:rPr>
              <w:t>sidabro</w:t>
            </w:r>
            <w:r>
              <w:rPr>
                <w:rFonts w:ascii="Times New Roman" w:eastAsia="Times New Roman" w:hAnsi="Times New Roman" w:cs="Times New Roman"/>
                <w:sz w:val="24"/>
                <w:szCs w:val="24"/>
              </w:rPr>
              <w:t xml:space="preserve"> medalius </w:t>
            </w:r>
            <w:proofErr w:type="spellStart"/>
            <w:r>
              <w:rPr>
                <w:rFonts w:ascii="Times New Roman" w:eastAsia="Times New Roman" w:hAnsi="Times New Roman" w:cs="Times New Roman"/>
                <w:sz w:val="24"/>
                <w:szCs w:val="24"/>
              </w:rPr>
              <w:t>Taivanyje</w:t>
            </w:r>
            <w:proofErr w:type="spellEnd"/>
            <w:r>
              <w:rPr>
                <w:rFonts w:ascii="Times New Roman" w:eastAsia="Times New Roman" w:hAnsi="Times New Roman" w:cs="Times New Roman"/>
                <w:sz w:val="24"/>
                <w:szCs w:val="24"/>
              </w:rPr>
              <w:t xml:space="preserve"> organizuotame meno konkurse. Dizaino studijos „Kukutis“  mokiniai prizines vietas (87) laimėjo JAV, Didžiosios Britanijos ir kitose Europos šalyse organizuotuose meno konkursuose. Choreografijos studija „</w:t>
            </w:r>
            <w:proofErr w:type="spellStart"/>
            <w:r>
              <w:rPr>
                <w:rFonts w:ascii="Times New Roman" w:eastAsia="Times New Roman" w:hAnsi="Times New Roman" w:cs="Times New Roman"/>
                <w:sz w:val="24"/>
                <w:szCs w:val="24"/>
              </w:rPr>
              <w:t>Inkarėlis</w:t>
            </w:r>
            <w:proofErr w:type="spellEnd"/>
            <w:r>
              <w:rPr>
                <w:rFonts w:ascii="Times New Roman" w:eastAsia="Times New Roman" w:hAnsi="Times New Roman" w:cs="Times New Roman"/>
                <w:sz w:val="24"/>
                <w:szCs w:val="24"/>
              </w:rPr>
              <w:t xml:space="preserve">“ </w:t>
            </w:r>
            <w:r w:rsidRPr="00E21520">
              <w:rPr>
                <w:rFonts w:ascii="Times New Roman" w:eastAsia="Times New Roman" w:hAnsi="Times New Roman" w:cs="Times New Roman"/>
                <w:sz w:val="24"/>
                <w:szCs w:val="24"/>
              </w:rPr>
              <w:t>prizines vietas pelnė</w:t>
            </w:r>
            <w:r>
              <w:rPr>
                <w:rFonts w:ascii="Times New Roman" w:eastAsia="Times New Roman" w:hAnsi="Times New Roman" w:cs="Times New Roman"/>
                <w:sz w:val="24"/>
                <w:szCs w:val="24"/>
              </w:rPr>
              <w:t xml:space="preserve"> Latvijos vaikų šokių meno </w:t>
            </w:r>
            <w:r w:rsidRPr="00511349">
              <w:rPr>
                <w:rFonts w:ascii="Times New Roman" w:eastAsia="Times New Roman" w:hAnsi="Times New Roman" w:cs="Times New Roman"/>
                <w:sz w:val="24"/>
                <w:szCs w:val="24"/>
              </w:rPr>
              <w:t>konkurse.</w:t>
            </w:r>
            <w:r w:rsidRPr="00975943">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Vaikų šokių studija „Vijurkas“ ir tautinės muzikos ansamblio „Ralio“ solistas pelnė </w:t>
            </w:r>
            <w:proofErr w:type="spellStart"/>
            <w:r>
              <w:rPr>
                <w:rFonts w:ascii="Times New Roman" w:eastAsia="Times New Roman" w:hAnsi="Times New Roman" w:cs="Times New Roman"/>
                <w:sz w:val="24"/>
                <w:szCs w:val="24"/>
              </w:rPr>
              <w:t>Grand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Prix</w:t>
            </w:r>
            <w:proofErr w:type="spellEnd"/>
            <w:r>
              <w:rPr>
                <w:rFonts w:ascii="Times New Roman" w:eastAsia="Times New Roman" w:hAnsi="Times New Roman" w:cs="Times New Roman"/>
                <w:sz w:val="24"/>
                <w:szCs w:val="24"/>
              </w:rPr>
              <w:t xml:space="preserve"> tarptautiniame festivalyje Kazachstane. Vaikų šokių studijos „Junga“ sėkmingai dalyvavo Baltarusijos ir Latvijos šokių konkursuose. Vaidybos studijos „</w:t>
            </w:r>
            <w:proofErr w:type="spellStart"/>
            <w:r>
              <w:rPr>
                <w:rFonts w:ascii="Times New Roman" w:eastAsia="Times New Roman" w:hAnsi="Times New Roman" w:cs="Times New Roman"/>
                <w:sz w:val="24"/>
                <w:szCs w:val="24"/>
              </w:rPr>
              <w:t>Trepsė</w:t>
            </w:r>
            <w:proofErr w:type="spellEnd"/>
            <w:r>
              <w:rPr>
                <w:rFonts w:ascii="Times New Roman" w:eastAsia="Times New Roman" w:hAnsi="Times New Roman" w:cs="Times New Roman"/>
                <w:sz w:val="24"/>
                <w:szCs w:val="24"/>
              </w:rPr>
              <w:t>“ mokiniai teatro festivalyje „</w:t>
            </w:r>
            <w:proofErr w:type="spellStart"/>
            <w:r>
              <w:rPr>
                <w:rFonts w:ascii="Times New Roman" w:eastAsia="Times New Roman" w:hAnsi="Times New Roman" w:cs="Times New Roman"/>
                <w:sz w:val="24"/>
                <w:szCs w:val="24"/>
              </w:rPr>
              <w:t>Pitons</w:t>
            </w:r>
            <w:proofErr w:type="spellEnd"/>
            <w:r>
              <w:rPr>
                <w:rFonts w:ascii="Times New Roman" w:eastAsia="Times New Roman" w:hAnsi="Times New Roman" w:cs="Times New Roman"/>
                <w:sz w:val="24"/>
                <w:szCs w:val="24"/>
              </w:rPr>
              <w:t>“ tapo diplomantais. Dainos studija „</w:t>
            </w:r>
            <w:proofErr w:type="spellStart"/>
            <w:r>
              <w:rPr>
                <w:rFonts w:ascii="Times New Roman" w:eastAsia="Times New Roman" w:hAnsi="Times New Roman" w:cs="Times New Roman"/>
                <w:sz w:val="24"/>
                <w:szCs w:val="24"/>
              </w:rPr>
              <w:t>Keberiokšt</w:t>
            </w:r>
            <w:proofErr w:type="spellEnd"/>
            <w:r>
              <w:rPr>
                <w:rFonts w:ascii="Times New Roman" w:eastAsia="Times New Roman" w:hAnsi="Times New Roman" w:cs="Times New Roman"/>
                <w:sz w:val="24"/>
                <w:szCs w:val="24"/>
              </w:rPr>
              <w:t xml:space="preserve">“ dalyvavo tarptautiniame festivalyje Lenkijoje, kuriame tapo laureatais. Aktyviai veikė Atviros jaunimo erdvės – organizavo įvairias socialines, kultūrines, sportines veiklas jaunimui bei bendruomenės renginį „Būkime kartu“ Sąjūdžio parke, kuriame dalyvavo neformaliojo </w:t>
            </w:r>
            <w:r w:rsidRPr="00532966">
              <w:rPr>
                <w:rFonts w:ascii="Times New Roman" w:eastAsia="Times New Roman" w:hAnsi="Times New Roman" w:cs="Times New Roman"/>
                <w:sz w:val="24"/>
                <w:szCs w:val="24"/>
              </w:rPr>
              <w:t>vaikų</w:t>
            </w:r>
            <w:r>
              <w:rPr>
                <w:rFonts w:ascii="Times New Roman" w:eastAsia="Times New Roman" w:hAnsi="Times New Roman" w:cs="Times New Roman"/>
                <w:sz w:val="24"/>
                <w:szCs w:val="24"/>
              </w:rPr>
              <w:t xml:space="preserve"> švietimo įstaigos, kurios pristatė veiklas miesto mokiniams (daugiau kaip 200 dalyvių). Sėkmingai įgyvendinta tęstinė vasaros poilsio programa miesto mokiniams  „Aktyvistų vasara. Ieškome talentų!”. Stovyklos metu buvo užimta 160 Klaipėdos miesto mokinių. Miesto mero diplomais apdovanoti 7 Jaunimo centro mokiniai (Mero kalėdinis miesto gabiausių mokinių pasveikinimas).</w:t>
            </w:r>
          </w:p>
          <w:p w:rsidR="00B93C87" w:rsidRDefault="00B93C87" w:rsidP="007F05DC">
            <w:pPr>
              <w:pStyle w:val="Standard"/>
              <w:tabs>
                <w:tab w:val="left" w:pos="709"/>
                <w:tab w:val="left" w:pos="851"/>
                <w:tab w:val="left" w:pos="1134"/>
              </w:tabs>
              <w:spacing w:after="0" w:line="240" w:lineRule="auto"/>
              <w:ind w:firstLine="591"/>
              <w:jc w:val="both"/>
            </w:pPr>
            <w:r>
              <w:rPr>
                <w:rFonts w:ascii="Times New Roman" w:eastAsia="Times New Roman" w:hAnsi="Times New Roman" w:cs="Times New Roman"/>
                <w:sz w:val="24"/>
                <w:szCs w:val="24"/>
              </w:rPr>
              <w:t>Siekiant Strateginio plano trečiojo tikslo – užtikrinti sveiką, saugią ir šiuolaikinius ugdymo(</w:t>
            </w:r>
            <w:proofErr w:type="spellStart"/>
            <w:r>
              <w:rPr>
                <w:rFonts w:ascii="Times New Roman" w:eastAsia="Times New Roman" w:hAnsi="Times New Roman" w:cs="Times New Roman"/>
                <w:sz w:val="24"/>
                <w:szCs w:val="24"/>
              </w:rPr>
              <w:t>si</w:t>
            </w:r>
            <w:proofErr w:type="spellEnd"/>
            <w:r>
              <w:rPr>
                <w:rFonts w:ascii="Times New Roman" w:eastAsia="Times New Roman" w:hAnsi="Times New Roman" w:cs="Times New Roman"/>
                <w:sz w:val="24"/>
                <w:szCs w:val="24"/>
              </w:rPr>
              <w:t>) reikalavimus atliepiančią aplinką – buvo įgyvendinami 2 uždaviniai:</w:t>
            </w:r>
          </w:p>
          <w:p w:rsidR="00B93C87" w:rsidRDefault="00B93C87" w:rsidP="007F05DC">
            <w:pPr>
              <w:pStyle w:val="Standard"/>
              <w:tabs>
                <w:tab w:val="left" w:pos="709"/>
                <w:tab w:val="left" w:pos="851"/>
                <w:tab w:val="left" w:pos="1134"/>
              </w:tabs>
              <w:spacing w:after="0" w:line="240" w:lineRule="auto"/>
              <w:ind w:firstLine="5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įgyvendinant pirmąjį uždavinį – gerinti Jaunimo centro materialinę bazę ir kurti ergonomišką aplinką – atnaujinta informacinių komunikacinių technologijų bazė, įsigyjant 1 stacionarų, 2 nešiojamus kompiuterius ir tobulinant vaizdo telekonferencijų programinių įrangų naudojimą. Kuriant ergonomišką aplinką, įsigyta baldų komplektų  naujam daugiafunkciniam centrui – 70 kėdžių, spintelių mokinių daiktams ir rūbams, </w:t>
            </w:r>
            <w:proofErr w:type="spellStart"/>
            <w:r>
              <w:rPr>
                <w:rFonts w:ascii="Times New Roman" w:eastAsia="Times New Roman" w:hAnsi="Times New Roman" w:cs="Times New Roman"/>
                <w:sz w:val="24"/>
                <w:szCs w:val="24"/>
              </w:rPr>
              <w:t>sėdmaišių</w:t>
            </w:r>
            <w:proofErr w:type="spellEnd"/>
            <w:r>
              <w:rPr>
                <w:rFonts w:ascii="Times New Roman" w:eastAsia="Times New Roman" w:hAnsi="Times New Roman" w:cs="Times New Roman"/>
                <w:sz w:val="24"/>
                <w:szCs w:val="24"/>
              </w:rPr>
              <w:t xml:space="preserve">, rūbų kabyklų) bei muzikos instrumentai, suremontuoti 2 kabinetai Jaunimo centre (Puodžių g. 1). Įrengiant naują edukacinę erdvę (Aukštoji g. 12) dailės studijų mokiniams nupirkta naujų baldų – 2 sekcijos, atviros lentynos. Naujose suremontuotose patalpose vykdomi akvarelės, </w:t>
            </w:r>
            <w:proofErr w:type="spellStart"/>
            <w:r>
              <w:rPr>
                <w:rFonts w:ascii="Times New Roman" w:eastAsia="Times New Roman" w:hAnsi="Times New Roman" w:cs="Times New Roman"/>
                <w:sz w:val="24"/>
                <w:szCs w:val="24"/>
              </w:rPr>
              <w:t>fitodizaino</w:t>
            </w:r>
            <w:proofErr w:type="spellEnd"/>
            <w:r>
              <w:rPr>
                <w:rFonts w:ascii="Times New Roman" w:eastAsia="Times New Roman" w:hAnsi="Times New Roman" w:cs="Times New Roman"/>
                <w:sz w:val="24"/>
                <w:szCs w:val="24"/>
              </w:rPr>
              <w:t xml:space="preserve">, alternatyvaus meno studijų užsiėmimai. </w:t>
            </w:r>
          </w:p>
          <w:p w:rsidR="00B93C87" w:rsidRDefault="00B93C87" w:rsidP="007F05DC">
            <w:pPr>
              <w:pStyle w:val="Standard"/>
              <w:tabs>
                <w:tab w:val="left" w:pos="709"/>
                <w:tab w:val="left" w:pos="851"/>
                <w:tab w:val="left" w:pos="1134"/>
              </w:tabs>
              <w:spacing w:after="0" w:line="240" w:lineRule="auto"/>
              <w:ind w:firstLine="5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įgyvendinant antrąjį uždavinį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sukurti naują modernią ugdymosi erdvę miesto mokiniams – 2021 m. buvo tęsiama sporto salės rekonstrukcija į daugiafunkcinį renginių organizavimo, vaikų ir jaunimo laisvalaikio praleidimo centrą su rūbinėmis, dušais, modernia garso ir šviesų sistema, specialia rampa neįgaliesiems. Rekonstrukcijos darbų pabaiga numatoma 2022-02-28. </w:t>
            </w:r>
            <w:r w:rsidRPr="0076054E">
              <w:rPr>
                <w:rFonts w:ascii="Times New Roman" w:eastAsia="Times New Roman" w:hAnsi="Times New Roman" w:cs="Times New Roman"/>
                <w:sz w:val="24"/>
                <w:szCs w:val="24"/>
              </w:rPr>
              <w:t>Šiose patalpose bus vykdoma edukacinė veikla, renginiai miesto mokiniams ir mokytojams.</w:t>
            </w:r>
          </w:p>
          <w:p w:rsidR="00B93C87" w:rsidRPr="00CF2E74" w:rsidRDefault="00B93C87" w:rsidP="007F05DC">
            <w:pPr>
              <w:pStyle w:val="Standard"/>
              <w:tabs>
                <w:tab w:val="left" w:pos="709"/>
                <w:tab w:val="left" w:pos="851"/>
                <w:tab w:val="left" w:pos="1134"/>
              </w:tabs>
              <w:spacing w:after="0" w:line="240" w:lineRule="auto"/>
              <w:jc w:val="both"/>
              <w:rPr>
                <w:rFonts w:ascii="Times New Roman" w:eastAsia="Times New Roman" w:hAnsi="Times New Roman" w:cs="Times New Roman"/>
                <w:sz w:val="24"/>
                <w:szCs w:val="24"/>
              </w:rPr>
            </w:pPr>
          </w:p>
          <w:p w:rsidR="00B93C87" w:rsidRPr="0050397A" w:rsidRDefault="00B93C87" w:rsidP="007F05DC">
            <w:pPr>
              <w:pStyle w:val="Standard"/>
              <w:spacing w:after="0"/>
              <w:ind w:firstLine="5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2021 m. Jaunimo centro finansinė informacija:</w:t>
            </w:r>
          </w:p>
          <w:tbl>
            <w:tblPr>
              <w:tblW w:w="9639" w:type="dxa"/>
              <w:tblInd w:w="20" w:type="dxa"/>
              <w:tblLayout w:type="fixed"/>
              <w:tblCellMar>
                <w:left w:w="10" w:type="dxa"/>
                <w:right w:w="10" w:type="dxa"/>
              </w:tblCellMar>
              <w:tblLook w:val="04A0" w:firstRow="1" w:lastRow="0" w:firstColumn="1" w:lastColumn="0" w:noHBand="0" w:noVBand="1"/>
            </w:tblPr>
            <w:tblGrid>
              <w:gridCol w:w="2643"/>
              <w:gridCol w:w="1471"/>
              <w:gridCol w:w="1216"/>
              <w:gridCol w:w="1338"/>
              <w:gridCol w:w="2971"/>
            </w:tblGrid>
            <w:tr w:rsidR="00B93C87" w:rsidTr="007F05DC">
              <w:tc>
                <w:tcPr>
                  <w:tcW w:w="264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jc w:val="center"/>
                  </w:pPr>
                  <w:r>
                    <w:rPr>
                      <w:rFonts w:ascii="Times New Roman" w:hAnsi="Times New Roman" w:cs="Times New Roman"/>
                      <w:sz w:val="24"/>
                      <w:szCs w:val="24"/>
                    </w:rPr>
                    <w:t>Finansavimo šaltinis</w:t>
                  </w:r>
                </w:p>
              </w:tc>
              <w:tc>
                <w:tcPr>
                  <w:tcW w:w="40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jc w:val="center"/>
                  </w:pPr>
                  <w:r>
                    <w:rPr>
                      <w:rFonts w:ascii="Times New Roman" w:hAnsi="Times New Roman" w:cs="Times New Roman"/>
                      <w:sz w:val="24"/>
                      <w:szCs w:val="24"/>
                    </w:rPr>
                    <w:t>Lėšos (tūkst. eurų)</w:t>
                  </w:r>
                </w:p>
              </w:tc>
              <w:tc>
                <w:tcPr>
                  <w:tcW w:w="2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jc w:val="both"/>
                  </w:pPr>
                  <w:r>
                    <w:rPr>
                      <w:rFonts w:ascii="Times New Roman" w:hAnsi="Times New Roman" w:cs="Times New Roman"/>
                      <w:sz w:val="24"/>
                      <w:szCs w:val="24"/>
                    </w:rPr>
                    <w:t>Pastabos</w:t>
                  </w:r>
                </w:p>
                <w:p w:rsidR="00B93C87" w:rsidRDefault="00B93C87" w:rsidP="007F05DC">
                  <w:pPr>
                    <w:pStyle w:val="Standard"/>
                    <w:spacing w:after="0"/>
                    <w:jc w:val="center"/>
                    <w:rPr>
                      <w:rFonts w:ascii="Times New Roman" w:hAnsi="Times New Roman" w:cs="Times New Roman"/>
                      <w:sz w:val="24"/>
                      <w:szCs w:val="24"/>
                    </w:rPr>
                  </w:pPr>
                </w:p>
              </w:tc>
            </w:tr>
            <w:tr w:rsidR="00B93C87" w:rsidTr="007F05DC">
              <w:tc>
                <w:tcPr>
                  <w:tcW w:w="264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widowControl w:val="0"/>
                  </w:pP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line="240" w:lineRule="auto"/>
                  </w:pPr>
                  <w:r>
                    <w:rPr>
                      <w:rFonts w:ascii="Times New Roman" w:hAnsi="Times New Roman" w:cs="Times New Roman"/>
                      <w:sz w:val="24"/>
                      <w:szCs w:val="24"/>
                    </w:rPr>
                    <w:t>Planas (patikslintas)</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line="240" w:lineRule="auto"/>
                  </w:pPr>
                  <w:r>
                    <w:rPr>
                      <w:rFonts w:ascii="Times New Roman" w:hAnsi="Times New Roman" w:cs="Times New Roman"/>
                      <w:sz w:val="24"/>
                      <w:szCs w:val="24"/>
                    </w:rPr>
                    <w:t>Panaudota lėšų</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line="240" w:lineRule="auto"/>
                  </w:pPr>
                  <w:r>
                    <w:rPr>
                      <w:rFonts w:ascii="Times New Roman" w:hAnsi="Times New Roman" w:cs="Times New Roman"/>
                      <w:sz w:val="24"/>
                      <w:szCs w:val="24"/>
                    </w:rPr>
                    <w:t>Įvykdymas (%)</w:t>
                  </w:r>
                </w:p>
              </w:tc>
              <w:tc>
                <w:tcPr>
                  <w:tcW w:w="2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widowControl w:val="0"/>
                  </w:pPr>
                </w:p>
              </w:tc>
            </w:tr>
            <w:tr w:rsidR="00B93C87" w:rsidTr="007F05DC">
              <w:trPr>
                <w:trHeight w:val="401"/>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Savivaldybės biudžetas (SB)</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1139,8</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1106,8</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0,97</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 xml:space="preserve">33,028 tūkst. </w:t>
                  </w:r>
                  <w:proofErr w:type="spellStart"/>
                  <w:r>
                    <w:rPr>
                      <w:rFonts w:ascii="Times New Roman" w:hAnsi="Times New Roman" w:cs="Times New Roman"/>
                      <w:sz w:val="24"/>
                      <w:szCs w:val="24"/>
                    </w:rPr>
                    <w:t>Eur</w:t>
                  </w:r>
                  <w:proofErr w:type="spellEnd"/>
                  <w:r>
                    <w:t xml:space="preserve"> </w:t>
                  </w:r>
                  <w:r>
                    <w:rPr>
                      <w:rFonts w:ascii="Times New Roman" w:hAnsi="Times New Roman" w:cs="Times New Roman"/>
                      <w:sz w:val="24"/>
                      <w:szCs w:val="24"/>
                    </w:rPr>
                    <w:t>Nepanaudotas darbo užmokesčio fondas, kadangi į Atvirą jaunimo centrą (Paryžiaus Komunos g. 16A) priimti du darbuotojai tik nuo gruodžio vidurio</w:t>
                  </w:r>
                </w:p>
              </w:tc>
            </w:tr>
            <w:tr w:rsidR="00B93C87" w:rsidTr="007F05DC">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Specialioji tikslinė dotacija (VB)</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4,2</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4,2</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100</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Vaikų vasaros poilsio organizavimas</w:t>
                  </w:r>
                </w:p>
              </w:tc>
            </w:tr>
            <w:tr w:rsidR="00B93C87" w:rsidTr="007F05DC">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Įstaigos gautos pajamos (surinkta pajamų SP), iš jų:</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42,0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33,8</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0,81</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 xml:space="preserve">Dėl </w:t>
                  </w:r>
                  <w:proofErr w:type="spellStart"/>
                  <w:r>
                    <w:rPr>
                      <w:rFonts w:ascii="Times New Roman" w:hAnsi="Times New Roman" w:cs="Times New Roman"/>
                      <w:sz w:val="24"/>
                      <w:szCs w:val="24"/>
                    </w:rPr>
                    <w:t>pandeminės</w:t>
                  </w:r>
                  <w:proofErr w:type="spellEnd"/>
                  <w:r>
                    <w:rPr>
                      <w:rFonts w:ascii="Times New Roman" w:hAnsi="Times New Roman" w:cs="Times New Roman"/>
                      <w:sz w:val="24"/>
                      <w:szCs w:val="24"/>
                    </w:rPr>
                    <w:t xml:space="preserve"> situacijos nebuvo įmokų už mokymo paslaugas iki 2021 birželio 30 d.</w:t>
                  </w:r>
                </w:p>
              </w:tc>
            </w:tr>
            <w:tr w:rsidR="00B93C87" w:rsidTr="007F05DC">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SP likutis 2020 m.</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12,7</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11,6</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91</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rPr>
                      <w:rFonts w:ascii="Times New Roman" w:hAnsi="Times New Roman" w:cs="Times New Roman"/>
                      <w:sz w:val="24"/>
                      <w:szCs w:val="24"/>
                    </w:rPr>
                  </w:pPr>
                </w:p>
              </w:tc>
            </w:tr>
            <w:tr w:rsidR="00B93C87" w:rsidTr="007F05DC">
              <w:trPr>
                <w:trHeight w:val="260"/>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Pajamų išlaidos (SP)</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7,0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0</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 xml:space="preserve"> </w:t>
                  </w:r>
                </w:p>
              </w:tc>
            </w:tr>
            <w:tr w:rsidR="00B93C87" w:rsidTr="007F05DC">
              <w:trPr>
                <w:trHeight w:val="125"/>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 xml:space="preserve">Projektų finansavimas </w:t>
                  </w:r>
                  <w:r>
                    <w:rPr>
                      <w:rFonts w:ascii="Times New Roman" w:hAnsi="Times New Roman" w:cs="Times New Roman"/>
                      <w:sz w:val="24"/>
                      <w:szCs w:val="24"/>
                    </w:rPr>
                    <w:lastRenderedPageBreak/>
                    <w:t>(ES; VB;SB)</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lastRenderedPageBreak/>
                    <w:t>16,0</w:t>
                  </w:r>
                </w:p>
                <w:p w:rsidR="00B93C87" w:rsidRDefault="00B93C87" w:rsidP="007F05DC">
                  <w:pPr>
                    <w:pStyle w:val="Standard"/>
                    <w:spacing w:after="0"/>
                  </w:pPr>
                  <w:r>
                    <w:rPr>
                      <w:rFonts w:ascii="Times New Roman" w:hAnsi="Times New Roman" w:cs="Times New Roman"/>
                      <w:sz w:val="24"/>
                      <w:szCs w:val="24"/>
                    </w:rPr>
                    <w:lastRenderedPageBreak/>
                    <w:t>19,9</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lastRenderedPageBreak/>
                    <w:t>15,1</w:t>
                  </w:r>
                </w:p>
                <w:p w:rsidR="00B93C87" w:rsidRDefault="00B93C87" w:rsidP="007F05DC">
                  <w:pPr>
                    <w:pStyle w:val="Standard"/>
                    <w:spacing w:after="0"/>
                  </w:pPr>
                  <w:r>
                    <w:rPr>
                      <w:rFonts w:ascii="Times New Roman" w:hAnsi="Times New Roman" w:cs="Times New Roman"/>
                      <w:sz w:val="24"/>
                      <w:szCs w:val="24"/>
                    </w:rPr>
                    <w:lastRenderedPageBreak/>
                    <w:t>19,4</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lastRenderedPageBreak/>
                    <w:t>0,95</w:t>
                  </w:r>
                </w:p>
                <w:p w:rsidR="00B93C87" w:rsidRDefault="00B93C87" w:rsidP="007F05DC">
                  <w:pPr>
                    <w:pStyle w:val="Standard"/>
                    <w:spacing w:after="0"/>
                  </w:pPr>
                  <w:r>
                    <w:rPr>
                      <w:rFonts w:ascii="Times New Roman" w:hAnsi="Times New Roman" w:cs="Times New Roman"/>
                      <w:sz w:val="24"/>
                      <w:szCs w:val="24"/>
                    </w:rPr>
                    <w:lastRenderedPageBreak/>
                    <w:t>0,97</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rPr>
                      <w:rFonts w:ascii="Times New Roman" w:hAnsi="Times New Roman" w:cs="Times New Roman"/>
                      <w:sz w:val="24"/>
                      <w:szCs w:val="24"/>
                    </w:rPr>
                  </w:pPr>
                </w:p>
              </w:tc>
            </w:tr>
            <w:tr w:rsidR="00B93C87" w:rsidTr="007F05DC">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Kitos lėšos (parama 1,2 % GM ir kt.)</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16,6</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12,2</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0,73</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rPr>
                      <w:rFonts w:ascii="Times New Roman" w:hAnsi="Times New Roman" w:cs="Times New Roman"/>
                      <w:sz w:val="24"/>
                      <w:szCs w:val="24"/>
                    </w:rPr>
                  </w:pPr>
                </w:p>
              </w:tc>
            </w:tr>
            <w:tr w:rsidR="00B93C87" w:rsidTr="007F05DC">
              <w:trPr>
                <w:trHeight w:val="430"/>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Iš viso</w:t>
                  </w:r>
                </w:p>
              </w:tc>
              <w:tc>
                <w:tcPr>
                  <w:tcW w:w="14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1258,2</w:t>
                  </w:r>
                </w:p>
              </w:tc>
              <w:tc>
                <w:tcPr>
                  <w:tcW w:w="12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1203,1</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rPr>
                      <w:rFonts w:ascii="Times New Roman" w:hAnsi="Times New Roman" w:cs="Times New Roman"/>
                      <w:sz w:val="24"/>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rPr>
                      <w:rFonts w:ascii="Times New Roman" w:hAnsi="Times New Roman" w:cs="Times New Roman"/>
                      <w:sz w:val="24"/>
                      <w:szCs w:val="24"/>
                    </w:rPr>
                  </w:pPr>
                </w:p>
              </w:tc>
            </w:tr>
            <w:tr w:rsidR="00B93C87" w:rsidTr="007F05DC">
              <w:tc>
                <w:tcPr>
                  <w:tcW w:w="533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Kreditinis įsiskolinimas (pagal visus finansavimo šaltinius) 2022 m. sausio 1 d.</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rPr>
                      <w:rFonts w:ascii="Times New Roman" w:hAnsi="Times New Roman" w:cs="Times New Roman"/>
                      <w:sz w:val="24"/>
                      <w:szCs w:val="24"/>
                    </w:rPr>
                  </w:pP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93C87" w:rsidRDefault="00B93C87" w:rsidP="007F05DC">
                  <w:pPr>
                    <w:pStyle w:val="Standard"/>
                    <w:spacing w:after="0"/>
                  </w:pPr>
                  <w:r>
                    <w:rPr>
                      <w:rFonts w:ascii="Times New Roman" w:hAnsi="Times New Roman" w:cs="Times New Roman"/>
                      <w:sz w:val="24"/>
                      <w:szCs w:val="24"/>
                    </w:rPr>
                    <w:t xml:space="preserve">558,60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(dujos, ryšių, transporto ir kt. paslaugos)</w:t>
                  </w:r>
                </w:p>
              </w:tc>
            </w:tr>
          </w:tbl>
          <w:p w:rsidR="00B93C87" w:rsidRDefault="00B93C87" w:rsidP="007F05DC">
            <w:pPr>
              <w:pStyle w:val="Standard"/>
              <w:spacing w:after="0" w:line="240" w:lineRule="auto"/>
              <w:ind w:firstLine="567"/>
              <w:jc w:val="both"/>
            </w:pPr>
            <w:r>
              <w:rPr>
                <w:rFonts w:ascii="Times New Roman" w:eastAsia="Times New Roman" w:hAnsi="Times New Roman" w:cs="Times New Roman"/>
                <w:sz w:val="24"/>
                <w:szCs w:val="24"/>
              </w:rPr>
              <w:t>Jaunimo centre 2021 m. buvo atlikti patikrinimai: 1) Nacionalinio visuomenės sveikatos centro prie Sveikatos apsaugos ministerijos Klaipėdos departamentas vertino veiklos vykdymo sąlygų atitiktis visuomenės sveikatos saugos teisės aktų reikalavimams studijoje (Aukštoji g. 12)  ir suteikta teisė vykdyti ugdymo veiklą, išduotas Higienos pasas-leidimas; 2) Priešgaisrinės apsaugos ir gelbėjimo departamento prie Vidaus reikalų ministerijos Klaipėdos priešgaisrinės gelbėjimo tarnybos Patalpų ir teritorijos planinis priešgaisrinis techninis patikrinimas choreografijos studijoje „</w:t>
            </w:r>
            <w:proofErr w:type="spellStart"/>
            <w:r>
              <w:rPr>
                <w:rFonts w:ascii="Times New Roman" w:eastAsia="Times New Roman" w:hAnsi="Times New Roman" w:cs="Times New Roman"/>
                <w:sz w:val="24"/>
                <w:szCs w:val="24"/>
              </w:rPr>
              <w:t>Inkarėlis</w:t>
            </w:r>
            <w:proofErr w:type="spellEnd"/>
            <w:r>
              <w:rPr>
                <w:rFonts w:ascii="Times New Roman" w:eastAsia="Times New Roman" w:hAnsi="Times New Roman" w:cs="Times New Roman"/>
                <w:sz w:val="24"/>
                <w:szCs w:val="24"/>
              </w:rPr>
              <w:t xml:space="preserve">“ (Laukininkų g. 13). Patikrinimų metu pažeidimų nenustatyta. </w:t>
            </w:r>
          </w:p>
          <w:p w:rsidR="00B93C87" w:rsidRDefault="00B93C87" w:rsidP="007F05DC">
            <w:pPr>
              <w:pStyle w:val="Standard"/>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Planuodama 2022 m. veiklą, Jaunimo centro bendruomenė susitarė dėl tokių veiklos prioritetų: profesinis pedagogų skaitmenio raštingumo tobulinimas (gilinimas), naudojant informacines komunikacines technologijas ir skaitmeninį ugdymo turinį; mokinių pasiekimų ir veiksmingos švietimo pagalbos įvairių gebėjimų mokiniams (vaikams) teikimo gerinimas, taikant mokinio (vaiko) pažangos matavimo sistemą; duomenų analize ir įsivertinimu pagrįstos švietimo kokybės užtikrinimas, kuriant savivaldos, socialinės partnerystės ir vadovų lyderystės darną. </w:t>
            </w:r>
          </w:p>
          <w:p w:rsidR="00B93C87" w:rsidRDefault="00B93C87" w:rsidP="007F05DC">
            <w:pPr>
              <w:pStyle w:val="Standard"/>
              <w:spacing w:after="0" w:line="276" w:lineRule="auto"/>
              <w:ind w:firstLine="567"/>
              <w:jc w:val="both"/>
            </w:pPr>
            <w:r>
              <w:rPr>
                <w:rFonts w:ascii="Times New Roman" w:eastAsia="Times New Roman" w:hAnsi="Times New Roman" w:cs="Times New Roman"/>
                <w:sz w:val="24"/>
                <w:szCs w:val="24"/>
              </w:rPr>
              <w:t>2022 metais bus įgyvendinami tikslai: tobulinti neformaliojo vaikų švietimo veiklą; sudaryti sąlygas mokinių saviraiškai, užimtumui, taikant veiklos formų įvairovę; kurti saugią, emocinę ir šiuolaikinius ugdymo(</w:t>
            </w:r>
            <w:proofErr w:type="spellStart"/>
            <w:r>
              <w:rPr>
                <w:rFonts w:ascii="Times New Roman" w:eastAsia="Times New Roman" w:hAnsi="Times New Roman" w:cs="Times New Roman"/>
                <w:sz w:val="24"/>
                <w:szCs w:val="24"/>
              </w:rPr>
              <w:t>si</w:t>
            </w:r>
            <w:proofErr w:type="spellEnd"/>
            <w:r>
              <w:rPr>
                <w:rFonts w:ascii="Times New Roman" w:eastAsia="Times New Roman" w:hAnsi="Times New Roman" w:cs="Times New Roman"/>
                <w:sz w:val="24"/>
                <w:szCs w:val="24"/>
              </w:rPr>
              <w:t>) reikalavimus atliepiančią aplinką.</w:t>
            </w:r>
          </w:p>
        </w:tc>
      </w:tr>
    </w:tbl>
    <w:p w:rsidR="00B93C87" w:rsidRDefault="00B93C87" w:rsidP="00B93C87">
      <w:pPr>
        <w:ind w:firstLine="709"/>
        <w:jc w:val="both"/>
      </w:pPr>
    </w:p>
    <w:p w:rsidR="00CE40C6" w:rsidRDefault="00CE40C6" w:rsidP="003A0B69">
      <w:pPr>
        <w:tabs>
          <w:tab w:val="left" w:pos="567"/>
        </w:tabs>
      </w:pPr>
      <w:r>
        <w:tab/>
      </w:r>
      <w:bookmarkStart w:id="2" w:name="_GoBack"/>
      <w:bookmarkEnd w:id="2"/>
      <w:r w:rsidR="00B93C87">
        <w:t>Direktorius</w:t>
      </w:r>
      <w:r w:rsidR="00B93C87">
        <w:tab/>
      </w:r>
      <w:r>
        <w:tab/>
      </w:r>
      <w:r>
        <w:tab/>
      </w:r>
      <w:r>
        <w:tab/>
      </w:r>
      <w:r w:rsidR="00B93C87">
        <w:t>Ramūnas Kaubrys</w:t>
      </w:r>
    </w:p>
    <w:p w:rsidR="004C067A" w:rsidRDefault="00B93C87" w:rsidP="004C067A">
      <w:r>
        <w:tab/>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A0B69">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A0B69"/>
    <w:rsid w:val="004476DD"/>
    <w:rsid w:val="004C067A"/>
    <w:rsid w:val="00597EE8"/>
    <w:rsid w:val="005B434A"/>
    <w:rsid w:val="005F495C"/>
    <w:rsid w:val="00616F5A"/>
    <w:rsid w:val="00677042"/>
    <w:rsid w:val="007B1666"/>
    <w:rsid w:val="00832CC9"/>
    <w:rsid w:val="008354D5"/>
    <w:rsid w:val="00881C64"/>
    <w:rsid w:val="008E6E82"/>
    <w:rsid w:val="00965E18"/>
    <w:rsid w:val="00A339BB"/>
    <w:rsid w:val="00AF7D08"/>
    <w:rsid w:val="00B750B6"/>
    <w:rsid w:val="00B93C87"/>
    <w:rsid w:val="00BC0C34"/>
    <w:rsid w:val="00C57681"/>
    <w:rsid w:val="00CA4D3B"/>
    <w:rsid w:val="00CE40C6"/>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A19F6"/>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B93C87"/>
    <w:pPr>
      <w:widowControl w:val="0"/>
      <w:suppressAutoHyphens/>
      <w:autoSpaceDN w:val="0"/>
      <w:spacing w:after="160" w:line="247" w:lineRule="auto"/>
      <w:textAlignment w:val="baseline"/>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5978</Words>
  <Characters>3409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5</cp:revision>
  <dcterms:created xsi:type="dcterms:W3CDTF">2022-04-29T06:12:00Z</dcterms:created>
  <dcterms:modified xsi:type="dcterms:W3CDTF">2022-04-29T06:35:00Z</dcterms:modified>
</cp:coreProperties>
</file>